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>Equivalence Class Table</w:t>
      </w:r>
    </w:p>
    <w:tbl>
      <w:tblPr>
        <w:tblStyle w:val="TableGrid"/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Equivalence Class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Example Inputs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Expected Output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Notes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 xml:space="preserve">✅ </w:t>
            </w:r>
            <w:r>
              <w:rPr>
                <w:sz w:val="22"/>
              </w:rPr>
              <w:t>E1: Valid Prime Numbers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2, 3, 5, 7, 11, ...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true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/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27</Words>
  <Characters>135</Characters>
  <CharactersWithSpaces>153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2025-03-07T17:04:23Z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